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B21DB6" w:rsidP="0026701A">
      <w:pPr>
        <w:keepNext/>
        <w:keepLines/>
        <w:pageBreakBefore/>
        <w:rPr>
          <w:b/>
          <w:sz w:val="24"/>
          <w:u w:val="single"/>
        </w:rPr>
      </w:pPr>
      <w:r w:rsidRPr="00B21DB6">
        <w:rPr>
          <w:b/>
          <w:sz w:val="24"/>
          <w:u w:val="single"/>
        </w:rPr>
        <w:t>PAINT PAVEMENT MARKING</w:t>
      </w:r>
      <w:r w:rsidR="00DA0331" w:rsidRPr="00DA0331">
        <w:rPr>
          <w:b/>
          <w:sz w:val="24"/>
          <w:u w:val="single"/>
        </w:rPr>
        <w:t xml:space="preserve"> </w:t>
      </w:r>
      <w:r w:rsidR="0063547D">
        <w:rPr>
          <w:b/>
          <w:sz w:val="24"/>
          <w:u w:val="single"/>
        </w:rPr>
        <w:t xml:space="preserve">LINES </w:t>
      </w:r>
      <w:bookmarkStart w:id="0" w:name="_GoBack"/>
      <w:bookmarkEnd w:id="0"/>
      <w:r w:rsidR="00DA0331">
        <w:rPr>
          <w:b/>
          <w:sz w:val="24"/>
          <w:u w:val="single"/>
        </w:rPr>
        <w:t>(LARGE BEADS)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21DB6" w:rsidP="0026701A">
            <w:pPr>
              <w:keepNext/>
              <w:keepLines/>
              <w:jc w:val="both"/>
              <w:rPr>
                <w:sz w:val="16"/>
                <w:szCs w:val="16"/>
              </w:rPr>
            </w:pPr>
            <w:r w:rsidRPr="00B21DB6">
              <w:rPr>
                <w:sz w:val="16"/>
                <w:szCs w:val="16"/>
              </w:rPr>
              <w:t>(01-30-14)</w:t>
            </w:r>
          </w:p>
        </w:tc>
        <w:tc>
          <w:tcPr>
            <w:tcW w:w="3192" w:type="dxa"/>
          </w:tcPr>
          <w:p w:rsidR="00A10045" w:rsidRPr="00A10045" w:rsidRDefault="00B21DB6" w:rsidP="0026701A">
            <w:pPr>
              <w:keepNext/>
              <w:keepLines/>
              <w:jc w:val="center"/>
              <w:rPr>
                <w:sz w:val="16"/>
                <w:szCs w:val="16"/>
              </w:rPr>
            </w:pPr>
            <w:r>
              <w:rPr>
                <w:sz w:val="16"/>
                <w:szCs w:val="16"/>
              </w:rPr>
              <w:t>1205</w:t>
            </w:r>
          </w:p>
        </w:tc>
        <w:tc>
          <w:tcPr>
            <w:tcW w:w="3192" w:type="dxa"/>
          </w:tcPr>
          <w:p w:rsidR="00A10045" w:rsidRPr="00A10045" w:rsidRDefault="00B21DB6" w:rsidP="0026701A">
            <w:pPr>
              <w:keepNext/>
              <w:keepLines/>
              <w:jc w:val="right"/>
              <w:rPr>
                <w:sz w:val="16"/>
                <w:szCs w:val="16"/>
              </w:rPr>
            </w:pPr>
            <w:r w:rsidRPr="00B21DB6">
              <w:rPr>
                <w:sz w:val="16"/>
                <w:szCs w:val="16"/>
              </w:rPr>
              <w:t>SPD12-</w:t>
            </w:r>
            <w:r>
              <w:rPr>
                <w:sz w:val="16"/>
                <w:szCs w:val="16"/>
              </w:rPr>
              <w:t>250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B21DB6" w:rsidRPr="00B21DB6" w:rsidRDefault="00B21DB6" w:rsidP="00B21DB6">
      <w:pPr>
        <w:jc w:val="both"/>
        <w:rPr>
          <w:sz w:val="24"/>
          <w:szCs w:val="22"/>
        </w:rPr>
      </w:pPr>
      <w:r>
        <w:rPr>
          <w:sz w:val="24"/>
          <w:szCs w:val="22"/>
        </w:rPr>
        <w:t>Perform work</w:t>
      </w:r>
      <w:r w:rsidRPr="00B21DB6">
        <w:rPr>
          <w:sz w:val="24"/>
          <w:szCs w:val="22"/>
        </w:rPr>
        <w:t xml:space="preserve"> in accordance with Section 1205 </w:t>
      </w:r>
      <w:r>
        <w:rPr>
          <w:sz w:val="24"/>
          <w:szCs w:val="22"/>
        </w:rPr>
        <w:t xml:space="preserve">of </w:t>
      </w:r>
      <w:r w:rsidRPr="00B21DB6">
        <w:rPr>
          <w:sz w:val="24"/>
          <w:szCs w:val="22"/>
        </w:rPr>
        <w:t xml:space="preserve">the </w:t>
      </w:r>
      <w:r w:rsidRPr="00B21DB6">
        <w:rPr>
          <w:i/>
          <w:sz w:val="24"/>
          <w:szCs w:val="22"/>
        </w:rPr>
        <w:t>Standard Specifications</w:t>
      </w:r>
      <w:r w:rsidRPr="00B21DB6">
        <w:rPr>
          <w:sz w:val="24"/>
          <w:szCs w:val="22"/>
        </w:rPr>
        <w:t xml:space="preserve"> except as follows:</w:t>
      </w:r>
    </w:p>
    <w:p w:rsidR="00B21DB6" w:rsidRPr="00B21DB6" w:rsidRDefault="00B21DB6" w:rsidP="00B21DB6">
      <w:pPr>
        <w:jc w:val="both"/>
        <w:rPr>
          <w:sz w:val="24"/>
          <w:szCs w:val="22"/>
        </w:rPr>
      </w:pPr>
    </w:p>
    <w:p w:rsidR="00B21DB6" w:rsidRPr="00B21DB6" w:rsidRDefault="00B21DB6" w:rsidP="00DA0331">
      <w:pPr>
        <w:keepNext/>
        <w:keepLines/>
        <w:jc w:val="both"/>
        <w:rPr>
          <w:b/>
          <w:sz w:val="24"/>
          <w:szCs w:val="22"/>
        </w:rPr>
      </w:pPr>
      <w:r w:rsidRPr="00B21DB6">
        <w:rPr>
          <w:b/>
          <w:sz w:val="24"/>
          <w:szCs w:val="22"/>
        </w:rPr>
        <w:t>Glass Beads</w:t>
      </w:r>
    </w:p>
    <w:p w:rsidR="00B21DB6" w:rsidRPr="00B21DB6" w:rsidRDefault="00B21DB6" w:rsidP="00DA0331">
      <w:pPr>
        <w:keepNext/>
        <w:keepLines/>
        <w:jc w:val="both"/>
        <w:rPr>
          <w:sz w:val="24"/>
          <w:szCs w:val="22"/>
        </w:rPr>
      </w:pPr>
    </w:p>
    <w:p w:rsidR="00B21DB6" w:rsidRPr="00B21DB6" w:rsidRDefault="00B21DB6" w:rsidP="00DA0331">
      <w:pPr>
        <w:keepNext/>
        <w:keepLines/>
        <w:jc w:val="both"/>
        <w:rPr>
          <w:sz w:val="24"/>
          <w:szCs w:val="22"/>
        </w:rPr>
      </w:pPr>
      <w:r w:rsidRPr="00B21DB6">
        <w:rPr>
          <w:sz w:val="24"/>
          <w:szCs w:val="22"/>
        </w:rPr>
        <w:t>(A)</w:t>
      </w:r>
      <w:r>
        <w:rPr>
          <w:sz w:val="24"/>
          <w:szCs w:val="22"/>
        </w:rPr>
        <w:tab/>
      </w:r>
      <w:r w:rsidRPr="00B21DB6">
        <w:rPr>
          <w:sz w:val="24"/>
          <w:szCs w:val="22"/>
        </w:rPr>
        <w:t>Composition</w:t>
      </w:r>
    </w:p>
    <w:p w:rsidR="00B21DB6" w:rsidRPr="00B21DB6" w:rsidRDefault="00B21DB6" w:rsidP="00DA0331">
      <w:pPr>
        <w:keepNext/>
        <w:keepLines/>
        <w:jc w:val="both"/>
        <w:rPr>
          <w:sz w:val="24"/>
          <w:szCs w:val="22"/>
        </w:rPr>
      </w:pPr>
    </w:p>
    <w:p w:rsidR="00B21DB6" w:rsidRPr="00B21DB6" w:rsidRDefault="00B21DB6" w:rsidP="00B21DB6">
      <w:pPr>
        <w:jc w:val="both"/>
        <w:rPr>
          <w:sz w:val="24"/>
          <w:szCs w:val="22"/>
        </w:rPr>
      </w:pPr>
      <w:r w:rsidRPr="00B21DB6">
        <w:rPr>
          <w:sz w:val="24"/>
          <w:szCs w:val="22"/>
        </w:rPr>
        <w:t>The silica content of the glass beads must be at least 60</w:t>
      </w:r>
      <w:r>
        <w:rPr>
          <w:sz w:val="24"/>
          <w:szCs w:val="22"/>
        </w:rPr>
        <w:t>%</w:t>
      </w:r>
      <w:r w:rsidRPr="00B21DB6">
        <w:rPr>
          <w:sz w:val="24"/>
          <w:szCs w:val="22"/>
        </w:rPr>
        <w:t>.</w:t>
      </w:r>
    </w:p>
    <w:p w:rsidR="00B21DB6" w:rsidRPr="00B21DB6" w:rsidRDefault="00B21DB6" w:rsidP="00B21DB6">
      <w:pPr>
        <w:jc w:val="both"/>
        <w:rPr>
          <w:sz w:val="24"/>
          <w:szCs w:val="22"/>
        </w:rPr>
      </w:pPr>
    </w:p>
    <w:p w:rsidR="00B21DB6" w:rsidRPr="00B21DB6" w:rsidRDefault="00B21DB6" w:rsidP="00B21DB6">
      <w:pPr>
        <w:jc w:val="both"/>
        <w:rPr>
          <w:sz w:val="24"/>
          <w:szCs w:val="22"/>
        </w:rPr>
      </w:pPr>
      <w:r w:rsidRPr="00B21DB6">
        <w:rPr>
          <w:sz w:val="24"/>
          <w:szCs w:val="22"/>
        </w:rPr>
        <w:t xml:space="preserve">Manufacture the </w:t>
      </w:r>
      <w:r w:rsidRPr="00B21DB6">
        <w:rPr>
          <w:sz w:val="24"/>
          <w:szCs w:val="22"/>
        </w:rPr>
        <w:t>la</w:t>
      </w:r>
      <w:r w:rsidRPr="00B21DB6">
        <w:rPr>
          <w:sz w:val="24"/>
          <w:szCs w:val="22"/>
        </w:rPr>
        <w:t>rge gradation beads from a composition designed to be highly resistant to traffic wear and to the effects of weathering.</w:t>
      </w:r>
    </w:p>
    <w:p w:rsidR="00B21DB6" w:rsidRPr="00B21DB6" w:rsidRDefault="00B21DB6" w:rsidP="00B21DB6">
      <w:pPr>
        <w:jc w:val="both"/>
        <w:rPr>
          <w:sz w:val="24"/>
          <w:szCs w:val="22"/>
        </w:rPr>
      </w:pPr>
    </w:p>
    <w:p w:rsidR="00B21DB6" w:rsidRPr="00B21DB6" w:rsidRDefault="00B21DB6" w:rsidP="00B21DB6">
      <w:pPr>
        <w:jc w:val="both"/>
        <w:rPr>
          <w:sz w:val="24"/>
          <w:szCs w:val="22"/>
        </w:rPr>
      </w:pPr>
      <w:r w:rsidRPr="00B21DB6">
        <w:rPr>
          <w:sz w:val="24"/>
          <w:szCs w:val="22"/>
        </w:rPr>
        <w:t xml:space="preserve">Manufacture the </w:t>
      </w:r>
      <w:r w:rsidRPr="00B21DB6">
        <w:rPr>
          <w:sz w:val="24"/>
          <w:szCs w:val="22"/>
        </w:rPr>
        <w:t>r</w:t>
      </w:r>
      <w:r w:rsidRPr="00B21DB6">
        <w:rPr>
          <w:sz w:val="24"/>
          <w:szCs w:val="22"/>
        </w:rPr>
        <w:t>egular gradation beads from 100% recycled non-pigmented glass from a</w:t>
      </w:r>
      <w:r>
        <w:rPr>
          <w:sz w:val="24"/>
          <w:szCs w:val="22"/>
        </w:rPr>
        <w:t> </w:t>
      </w:r>
      <w:r w:rsidRPr="00B21DB6">
        <w:rPr>
          <w:sz w:val="24"/>
          <w:szCs w:val="22"/>
        </w:rPr>
        <w:t>composition designed to be highly resistant to traffic wear and to the effects of weathering.</w:t>
      </w:r>
    </w:p>
    <w:p w:rsidR="00B21DB6" w:rsidRPr="00B21DB6" w:rsidRDefault="00B21DB6" w:rsidP="00B21DB6">
      <w:pPr>
        <w:jc w:val="both"/>
        <w:rPr>
          <w:sz w:val="24"/>
          <w:szCs w:val="22"/>
        </w:rPr>
      </w:pPr>
    </w:p>
    <w:p w:rsidR="00B21DB6" w:rsidRPr="00B21DB6" w:rsidRDefault="00B21DB6" w:rsidP="00B21DB6">
      <w:pPr>
        <w:jc w:val="both"/>
        <w:rPr>
          <w:sz w:val="24"/>
          <w:szCs w:val="22"/>
        </w:rPr>
      </w:pPr>
      <w:r w:rsidRPr="00B21DB6">
        <w:rPr>
          <w:sz w:val="24"/>
          <w:szCs w:val="22"/>
        </w:rPr>
        <w:t xml:space="preserve">The appropriate glass bead coatings such as </w:t>
      </w:r>
      <w:r w:rsidRPr="00B21DB6">
        <w:rPr>
          <w:sz w:val="24"/>
          <w:szCs w:val="22"/>
        </w:rPr>
        <w:t xml:space="preserve">moisture-proof and adherence </w:t>
      </w:r>
      <w:r w:rsidRPr="00B21DB6">
        <w:rPr>
          <w:sz w:val="24"/>
          <w:szCs w:val="22"/>
        </w:rPr>
        <w:t>shall be applied by the bead manufacturer for proper bead embedment depth.  All gradation tests shall be performed after the coatings have been applied.</w:t>
      </w:r>
    </w:p>
    <w:p w:rsidR="00B21DB6" w:rsidRPr="00B21DB6" w:rsidRDefault="00B21DB6" w:rsidP="00B21DB6">
      <w:pPr>
        <w:jc w:val="both"/>
        <w:rPr>
          <w:sz w:val="24"/>
          <w:szCs w:val="22"/>
        </w:rPr>
      </w:pPr>
    </w:p>
    <w:p w:rsidR="00B21DB6" w:rsidRPr="00B21DB6" w:rsidRDefault="00B21DB6" w:rsidP="00B21DB6">
      <w:pPr>
        <w:jc w:val="both"/>
        <w:rPr>
          <w:sz w:val="24"/>
          <w:szCs w:val="22"/>
        </w:rPr>
      </w:pPr>
      <w:r w:rsidRPr="00B21DB6">
        <w:rPr>
          <w:sz w:val="24"/>
          <w:szCs w:val="22"/>
        </w:rPr>
        <w:t>This requirement will not apply for tape.</w:t>
      </w:r>
    </w:p>
    <w:p w:rsidR="00B21DB6" w:rsidRPr="00B21DB6" w:rsidRDefault="00B21DB6" w:rsidP="00B21DB6">
      <w:pPr>
        <w:jc w:val="both"/>
        <w:rPr>
          <w:sz w:val="24"/>
          <w:szCs w:val="22"/>
        </w:rPr>
      </w:pPr>
    </w:p>
    <w:p w:rsidR="00B21DB6" w:rsidRPr="00B21DB6" w:rsidRDefault="00B21DB6" w:rsidP="00DA0331">
      <w:pPr>
        <w:keepNext/>
        <w:keepLines/>
        <w:jc w:val="both"/>
        <w:rPr>
          <w:sz w:val="24"/>
          <w:szCs w:val="22"/>
        </w:rPr>
      </w:pPr>
      <w:r w:rsidRPr="00B21DB6">
        <w:rPr>
          <w:sz w:val="24"/>
          <w:szCs w:val="22"/>
        </w:rPr>
        <w:t>(B)</w:t>
      </w:r>
      <w:r>
        <w:rPr>
          <w:sz w:val="24"/>
          <w:szCs w:val="22"/>
        </w:rPr>
        <w:tab/>
      </w:r>
      <w:r w:rsidRPr="00B21DB6">
        <w:rPr>
          <w:sz w:val="24"/>
          <w:szCs w:val="22"/>
        </w:rPr>
        <w:t>Physical Characteristics</w:t>
      </w:r>
    </w:p>
    <w:p w:rsidR="00B21DB6" w:rsidRPr="00B21DB6" w:rsidRDefault="00B21DB6" w:rsidP="00DA0331">
      <w:pPr>
        <w:keepNext/>
        <w:keepLines/>
        <w:jc w:val="both"/>
        <w:rPr>
          <w:sz w:val="24"/>
          <w:szCs w:val="22"/>
        </w:rPr>
      </w:pPr>
    </w:p>
    <w:p w:rsidR="00B21DB6" w:rsidRPr="00B21DB6" w:rsidRDefault="00B21DB6" w:rsidP="00B21DB6">
      <w:pPr>
        <w:jc w:val="both"/>
        <w:rPr>
          <w:sz w:val="24"/>
          <w:szCs w:val="22"/>
        </w:rPr>
      </w:pPr>
      <w:r w:rsidRPr="00B21DB6">
        <w:rPr>
          <w:sz w:val="24"/>
          <w:szCs w:val="22"/>
        </w:rPr>
        <w:t xml:space="preserve">The glass beads must be colorless, transparent and free from </w:t>
      </w:r>
      <w:proofErr w:type="spellStart"/>
      <w:r w:rsidRPr="00B21DB6">
        <w:rPr>
          <w:sz w:val="24"/>
          <w:szCs w:val="22"/>
        </w:rPr>
        <w:t>milkiness</w:t>
      </w:r>
      <w:proofErr w:type="spellEnd"/>
      <w:r w:rsidRPr="00B21DB6">
        <w:rPr>
          <w:sz w:val="24"/>
          <w:szCs w:val="22"/>
        </w:rPr>
        <w:t>, excessive air bubbles, skins and foreign objects.</w:t>
      </w:r>
    </w:p>
    <w:p w:rsidR="00B21DB6" w:rsidRPr="00B21DB6" w:rsidRDefault="00B21DB6" w:rsidP="00B21DB6">
      <w:pPr>
        <w:jc w:val="both"/>
        <w:rPr>
          <w:sz w:val="24"/>
          <w:szCs w:val="22"/>
        </w:rPr>
      </w:pPr>
    </w:p>
    <w:p w:rsidR="00B21DB6" w:rsidRPr="00B21DB6" w:rsidRDefault="00B21DB6" w:rsidP="00B21DB6">
      <w:pPr>
        <w:jc w:val="both"/>
        <w:rPr>
          <w:sz w:val="24"/>
          <w:szCs w:val="22"/>
        </w:rPr>
      </w:pPr>
      <w:r w:rsidRPr="00B21DB6">
        <w:rPr>
          <w:sz w:val="24"/>
          <w:szCs w:val="22"/>
        </w:rPr>
        <w:t>The glass beads must have a minimum refractive index of 1.50 when tested by liquid immersion method (See ASTM D-1214) at 77oF (25oC), be spherical in shape, be essentially free of sharp angular particles, and particles showing surface scarring and scratching.</w:t>
      </w:r>
    </w:p>
    <w:p w:rsidR="00B21DB6" w:rsidRPr="00B21DB6" w:rsidRDefault="00B21DB6" w:rsidP="00B21DB6">
      <w:pPr>
        <w:jc w:val="both"/>
        <w:rPr>
          <w:sz w:val="24"/>
          <w:szCs w:val="22"/>
        </w:rPr>
      </w:pPr>
    </w:p>
    <w:p w:rsidR="00B21DB6" w:rsidRPr="00B21DB6" w:rsidRDefault="00B21DB6" w:rsidP="00DA0331">
      <w:pPr>
        <w:keepNext/>
        <w:keepLines/>
        <w:jc w:val="both"/>
        <w:rPr>
          <w:sz w:val="24"/>
          <w:szCs w:val="22"/>
        </w:rPr>
      </w:pPr>
      <w:r w:rsidRPr="00B21DB6">
        <w:rPr>
          <w:sz w:val="24"/>
          <w:szCs w:val="22"/>
        </w:rPr>
        <w:t>(C)</w:t>
      </w:r>
      <w:r>
        <w:rPr>
          <w:sz w:val="24"/>
          <w:szCs w:val="22"/>
        </w:rPr>
        <w:tab/>
      </w:r>
      <w:r w:rsidRPr="00B21DB6">
        <w:rPr>
          <w:sz w:val="24"/>
          <w:szCs w:val="22"/>
        </w:rPr>
        <w:t>Gradation</w:t>
      </w:r>
    </w:p>
    <w:p w:rsidR="00B21DB6" w:rsidRPr="00B21DB6" w:rsidRDefault="00B21DB6" w:rsidP="00DA0331">
      <w:pPr>
        <w:keepNext/>
        <w:keepLines/>
        <w:jc w:val="both"/>
        <w:rPr>
          <w:sz w:val="24"/>
          <w:szCs w:val="22"/>
        </w:rPr>
      </w:pPr>
    </w:p>
    <w:p w:rsidR="00B21DB6" w:rsidRPr="00B21DB6" w:rsidRDefault="00B21DB6" w:rsidP="00B21DB6">
      <w:pPr>
        <w:jc w:val="both"/>
        <w:rPr>
          <w:sz w:val="24"/>
          <w:szCs w:val="22"/>
        </w:rPr>
      </w:pPr>
      <w:r w:rsidRPr="00B21DB6">
        <w:rPr>
          <w:sz w:val="24"/>
          <w:szCs w:val="22"/>
        </w:rPr>
        <w:t xml:space="preserve">Use glass beads in all </w:t>
      </w:r>
      <w:proofErr w:type="gramStart"/>
      <w:r w:rsidRPr="00B21DB6">
        <w:rPr>
          <w:sz w:val="24"/>
          <w:szCs w:val="22"/>
        </w:rPr>
        <w:t>pavement</w:t>
      </w:r>
      <w:proofErr w:type="gramEnd"/>
      <w:r w:rsidRPr="00B21DB6">
        <w:rPr>
          <w:sz w:val="24"/>
          <w:szCs w:val="22"/>
        </w:rPr>
        <w:t xml:space="preserve"> marking material with a minimum of 80% true spheres </w:t>
      </w:r>
      <w:r>
        <w:rPr>
          <w:sz w:val="24"/>
          <w:szCs w:val="22"/>
        </w:rPr>
        <w:t>when tested according to ASTM D</w:t>
      </w:r>
      <w:r w:rsidRPr="00B21DB6">
        <w:rPr>
          <w:sz w:val="24"/>
          <w:szCs w:val="22"/>
        </w:rPr>
        <w:t>1155.  Test large beads for Aspect Ratio, which shall be 1.2:1 or less.</w:t>
      </w:r>
    </w:p>
    <w:p w:rsidR="00B21DB6" w:rsidRPr="00B21DB6" w:rsidRDefault="00B21DB6" w:rsidP="00B21DB6">
      <w:pPr>
        <w:jc w:val="both"/>
        <w:rPr>
          <w:sz w:val="24"/>
          <w:szCs w:val="22"/>
        </w:rPr>
      </w:pPr>
    </w:p>
    <w:p w:rsidR="00B21DB6" w:rsidRPr="00B21DB6" w:rsidRDefault="00B21DB6" w:rsidP="00DA0331">
      <w:pPr>
        <w:keepNext/>
        <w:keepLines/>
        <w:jc w:val="both"/>
        <w:rPr>
          <w:sz w:val="24"/>
          <w:szCs w:val="22"/>
        </w:rPr>
      </w:pPr>
      <w:r w:rsidRPr="00B21DB6">
        <w:rPr>
          <w:sz w:val="24"/>
          <w:szCs w:val="22"/>
        </w:rPr>
        <w:lastRenderedPageBreak/>
        <w:t xml:space="preserve">Use </w:t>
      </w:r>
      <w:r w:rsidRPr="00B21DB6">
        <w:rPr>
          <w:sz w:val="24"/>
          <w:szCs w:val="22"/>
        </w:rPr>
        <w:t xml:space="preserve">large drop-on glass beads in paint which </w:t>
      </w:r>
      <w:r w:rsidRPr="00B21DB6">
        <w:rPr>
          <w:sz w:val="24"/>
          <w:szCs w:val="22"/>
        </w:rPr>
        <w:t xml:space="preserve">meet the following </w:t>
      </w:r>
      <w:proofErr w:type="spellStart"/>
      <w:r w:rsidRPr="00B21DB6">
        <w:rPr>
          <w:sz w:val="24"/>
          <w:szCs w:val="22"/>
        </w:rPr>
        <w:t>gradation</w:t>
      </w:r>
      <w:proofErr w:type="spellEnd"/>
      <w:r w:rsidRPr="00B21DB6">
        <w:rPr>
          <w:sz w:val="24"/>
          <w:szCs w:val="22"/>
        </w:rPr>
        <w:t xml:space="preserve"> requirements:</w:t>
      </w:r>
    </w:p>
    <w:p w:rsidR="00B21DB6" w:rsidRPr="00B21DB6" w:rsidRDefault="00B21DB6" w:rsidP="00DA0331">
      <w:pPr>
        <w:keepNext/>
        <w:keepLines/>
        <w:jc w:val="both"/>
        <w:rPr>
          <w:sz w:val="24"/>
          <w:szCs w:val="22"/>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92"/>
        <w:gridCol w:w="3192"/>
        <w:gridCol w:w="3192"/>
      </w:tblGrid>
      <w:tr w:rsidR="00B21DB6" w:rsidRPr="00B21DB6" w:rsidTr="00B21DB6">
        <w:trPr>
          <w:jc w:val="center"/>
        </w:trPr>
        <w:tc>
          <w:tcPr>
            <w:tcW w:w="3192" w:type="dxa"/>
          </w:tcPr>
          <w:p w:rsidR="00B21DB6" w:rsidRPr="00B21DB6" w:rsidRDefault="00B21DB6" w:rsidP="00DA0331">
            <w:pPr>
              <w:keepNext/>
              <w:keepLines/>
              <w:jc w:val="center"/>
              <w:rPr>
                <w:b/>
                <w:sz w:val="24"/>
                <w:szCs w:val="22"/>
              </w:rPr>
            </w:pPr>
            <w:r w:rsidRPr="00B21DB6">
              <w:rPr>
                <w:b/>
                <w:sz w:val="24"/>
                <w:szCs w:val="22"/>
              </w:rPr>
              <w:t>U.S. Standard Sieve Size</w:t>
            </w:r>
          </w:p>
        </w:tc>
        <w:tc>
          <w:tcPr>
            <w:tcW w:w="3192" w:type="dxa"/>
          </w:tcPr>
          <w:p w:rsidR="00B21DB6" w:rsidRPr="00B21DB6" w:rsidRDefault="00B21DB6" w:rsidP="00DA0331">
            <w:pPr>
              <w:keepNext/>
              <w:keepLines/>
              <w:jc w:val="center"/>
              <w:rPr>
                <w:b/>
                <w:sz w:val="24"/>
                <w:szCs w:val="22"/>
              </w:rPr>
            </w:pPr>
            <w:r w:rsidRPr="00B21DB6">
              <w:rPr>
                <w:b/>
                <w:sz w:val="24"/>
                <w:szCs w:val="22"/>
              </w:rPr>
              <w:t>% Passing</w:t>
            </w:r>
          </w:p>
        </w:tc>
        <w:tc>
          <w:tcPr>
            <w:tcW w:w="3192" w:type="dxa"/>
          </w:tcPr>
          <w:p w:rsidR="00B21DB6" w:rsidRPr="00B21DB6" w:rsidRDefault="00B21DB6" w:rsidP="00DA0331">
            <w:pPr>
              <w:keepNext/>
              <w:keepLines/>
              <w:jc w:val="center"/>
              <w:rPr>
                <w:b/>
                <w:sz w:val="24"/>
                <w:szCs w:val="22"/>
              </w:rPr>
            </w:pPr>
            <w:r w:rsidRPr="00B21DB6">
              <w:rPr>
                <w:b/>
                <w:sz w:val="24"/>
                <w:szCs w:val="22"/>
              </w:rPr>
              <w:t>% Retained</w:t>
            </w:r>
          </w:p>
        </w:tc>
      </w:tr>
      <w:tr w:rsidR="00B21DB6" w:rsidRPr="00B21DB6" w:rsidTr="00B21DB6">
        <w:trPr>
          <w:jc w:val="center"/>
        </w:trPr>
        <w:tc>
          <w:tcPr>
            <w:tcW w:w="3192" w:type="dxa"/>
          </w:tcPr>
          <w:p w:rsidR="00B21DB6" w:rsidRPr="00B21DB6" w:rsidRDefault="00B21DB6" w:rsidP="00DA0331">
            <w:pPr>
              <w:keepNext/>
              <w:keepLines/>
              <w:jc w:val="center"/>
              <w:rPr>
                <w:sz w:val="24"/>
                <w:szCs w:val="22"/>
              </w:rPr>
            </w:pPr>
            <w:r w:rsidRPr="00B21DB6">
              <w:rPr>
                <w:sz w:val="24"/>
                <w:szCs w:val="22"/>
              </w:rPr>
              <w:t>Sieve #8</w:t>
            </w:r>
          </w:p>
        </w:tc>
        <w:tc>
          <w:tcPr>
            <w:tcW w:w="3192" w:type="dxa"/>
          </w:tcPr>
          <w:p w:rsidR="00B21DB6" w:rsidRPr="00B21DB6" w:rsidRDefault="00B21DB6" w:rsidP="00DA0331">
            <w:pPr>
              <w:keepNext/>
              <w:keepLines/>
              <w:jc w:val="center"/>
              <w:rPr>
                <w:sz w:val="24"/>
                <w:szCs w:val="22"/>
              </w:rPr>
            </w:pPr>
            <w:r w:rsidRPr="00B21DB6">
              <w:rPr>
                <w:sz w:val="24"/>
                <w:szCs w:val="22"/>
              </w:rPr>
              <w:t>100</w:t>
            </w:r>
          </w:p>
        </w:tc>
        <w:tc>
          <w:tcPr>
            <w:tcW w:w="3192" w:type="dxa"/>
          </w:tcPr>
          <w:p w:rsidR="00B21DB6" w:rsidRPr="00B21DB6" w:rsidRDefault="00B21DB6" w:rsidP="00DA0331">
            <w:pPr>
              <w:keepNext/>
              <w:keepLines/>
              <w:jc w:val="center"/>
              <w:rPr>
                <w:sz w:val="24"/>
                <w:szCs w:val="22"/>
              </w:rPr>
            </w:pPr>
            <w:r w:rsidRPr="00B21DB6">
              <w:rPr>
                <w:sz w:val="24"/>
                <w:szCs w:val="22"/>
              </w:rPr>
              <w:t>0</w:t>
            </w:r>
          </w:p>
        </w:tc>
      </w:tr>
      <w:tr w:rsidR="00B21DB6" w:rsidRPr="00B21DB6" w:rsidTr="00B21DB6">
        <w:trPr>
          <w:jc w:val="center"/>
        </w:trPr>
        <w:tc>
          <w:tcPr>
            <w:tcW w:w="3192" w:type="dxa"/>
          </w:tcPr>
          <w:p w:rsidR="00B21DB6" w:rsidRPr="00B21DB6" w:rsidRDefault="00B21DB6" w:rsidP="00DA0331">
            <w:pPr>
              <w:keepNext/>
              <w:keepLines/>
              <w:jc w:val="center"/>
              <w:rPr>
                <w:sz w:val="24"/>
                <w:szCs w:val="22"/>
              </w:rPr>
            </w:pPr>
            <w:r w:rsidRPr="00B21DB6">
              <w:rPr>
                <w:sz w:val="24"/>
                <w:szCs w:val="22"/>
              </w:rPr>
              <w:t>Sieve #10</w:t>
            </w:r>
          </w:p>
        </w:tc>
        <w:tc>
          <w:tcPr>
            <w:tcW w:w="3192" w:type="dxa"/>
          </w:tcPr>
          <w:p w:rsidR="00B21DB6" w:rsidRPr="00B21DB6" w:rsidRDefault="00B21DB6" w:rsidP="00DA0331">
            <w:pPr>
              <w:keepNext/>
              <w:keepLines/>
              <w:jc w:val="center"/>
              <w:rPr>
                <w:sz w:val="24"/>
                <w:szCs w:val="22"/>
              </w:rPr>
            </w:pPr>
            <w:r w:rsidRPr="00B21DB6">
              <w:rPr>
                <w:sz w:val="24"/>
                <w:szCs w:val="22"/>
              </w:rPr>
              <w:t>95 - 100</w:t>
            </w:r>
          </w:p>
        </w:tc>
        <w:tc>
          <w:tcPr>
            <w:tcW w:w="3192" w:type="dxa"/>
          </w:tcPr>
          <w:p w:rsidR="00B21DB6" w:rsidRPr="00B21DB6" w:rsidRDefault="00B21DB6" w:rsidP="00DA0331">
            <w:pPr>
              <w:keepNext/>
              <w:keepLines/>
              <w:jc w:val="center"/>
              <w:rPr>
                <w:sz w:val="24"/>
                <w:szCs w:val="22"/>
              </w:rPr>
            </w:pPr>
            <w:r w:rsidRPr="00B21DB6">
              <w:rPr>
                <w:sz w:val="24"/>
                <w:szCs w:val="22"/>
              </w:rPr>
              <w:t>0 - 5</w:t>
            </w:r>
          </w:p>
        </w:tc>
      </w:tr>
      <w:tr w:rsidR="00B21DB6" w:rsidRPr="00B21DB6" w:rsidTr="00B21DB6">
        <w:trPr>
          <w:jc w:val="center"/>
        </w:trPr>
        <w:tc>
          <w:tcPr>
            <w:tcW w:w="3192" w:type="dxa"/>
          </w:tcPr>
          <w:p w:rsidR="00B21DB6" w:rsidRPr="00B21DB6" w:rsidRDefault="00B21DB6" w:rsidP="00DA0331">
            <w:pPr>
              <w:keepNext/>
              <w:keepLines/>
              <w:jc w:val="center"/>
              <w:rPr>
                <w:sz w:val="24"/>
                <w:szCs w:val="22"/>
              </w:rPr>
            </w:pPr>
            <w:r w:rsidRPr="00B21DB6">
              <w:rPr>
                <w:sz w:val="24"/>
                <w:szCs w:val="22"/>
              </w:rPr>
              <w:t>Sieve #12</w:t>
            </w:r>
          </w:p>
        </w:tc>
        <w:tc>
          <w:tcPr>
            <w:tcW w:w="3192" w:type="dxa"/>
          </w:tcPr>
          <w:p w:rsidR="00B21DB6" w:rsidRPr="00B21DB6" w:rsidRDefault="00B21DB6" w:rsidP="00DA0331">
            <w:pPr>
              <w:keepNext/>
              <w:keepLines/>
              <w:jc w:val="center"/>
              <w:rPr>
                <w:sz w:val="24"/>
                <w:szCs w:val="22"/>
              </w:rPr>
            </w:pPr>
            <w:r w:rsidRPr="00B21DB6">
              <w:rPr>
                <w:sz w:val="24"/>
                <w:szCs w:val="22"/>
              </w:rPr>
              <w:t>80 - 95</w:t>
            </w:r>
          </w:p>
        </w:tc>
        <w:tc>
          <w:tcPr>
            <w:tcW w:w="3192" w:type="dxa"/>
          </w:tcPr>
          <w:p w:rsidR="00B21DB6" w:rsidRPr="00B21DB6" w:rsidRDefault="00B21DB6" w:rsidP="00DA0331">
            <w:pPr>
              <w:keepNext/>
              <w:keepLines/>
              <w:jc w:val="center"/>
              <w:rPr>
                <w:sz w:val="24"/>
                <w:szCs w:val="22"/>
              </w:rPr>
            </w:pPr>
            <w:r w:rsidRPr="00B21DB6">
              <w:rPr>
                <w:sz w:val="24"/>
                <w:szCs w:val="22"/>
              </w:rPr>
              <w:t>5 - 20</w:t>
            </w:r>
          </w:p>
        </w:tc>
      </w:tr>
      <w:tr w:rsidR="00B21DB6" w:rsidRPr="00B21DB6" w:rsidTr="00B21DB6">
        <w:trPr>
          <w:jc w:val="center"/>
        </w:trPr>
        <w:tc>
          <w:tcPr>
            <w:tcW w:w="3192" w:type="dxa"/>
          </w:tcPr>
          <w:p w:rsidR="00B21DB6" w:rsidRPr="00B21DB6" w:rsidRDefault="00B21DB6" w:rsidP="00DA0331">
            <w:pPr>
              <w:keepNext/>
              <w:keepLines/>
              <w:jc w:val="center"/>
              <w:rPr>
                <w:sz w:val="24"/>
                <w:szCs w:val="22"/>
              </w:rPr>
            </w:pPr>
            <w:r w:rsidRPr="00B21DB6">
              <w:rPr>
                <w:sz w:val="24"/>
                <w:szCs w:val="22"/>
              </w:rPr>
              <w:t>Sieve #14</w:t>
            </w:r>
          </w:p>
        </w:tc>
        <w:tc>
          <w:tcPr>
            <w:tcW w:w="3192" w:type="dxa"/>
          </w:tcPr>
          <w:p w:rsidR="00B21DB6" w:rsidRPr="00B21DB6" w:rsidRDefault="00B21DB6" w:rsidP="00DA0331">
            <w:pPr>
              <w:keepNext/>
              <w:keepLines/>
              <w:jc w:val="center"/>
              <w:rPr>
                <w:sz w:val="24"/>
                <w:szCs w:val="22"/>
              </w:rPr>
            </w:pPr>
            <w:r w:rsidRPr="00B21DB6">
              <w:rPr>
                <w:sz w:val="24"/>
                <w:szCs w:val="22"/>
              </w:rPr>
              <w:t>10 - 40</w:t>
            </w:r>
          </w:p>
        </w:tc>
        <w:tc>
          <w:tcPr>
            <w:tcW w:w="3192" w:type="dxa"/>
          </w:tcPr>
          <w:p w:rsidR="00B21DB6" w:rsidRPr="00B21DB6" w:rsidRDefault="00B21DB6" w:rsidP="00DA0331">
            <w:pPr>
              <w:keepNext/>
              <w:keepLines/>
              <w:jc w:val="center"/>
              <w:rPr>
                <w:sz w:val="24"/>
                <w:szCs w:val="22"/>
              </w:rPr>
            </w:pPr>
            <w:r w:rsidRPr="00B21DB6">
              <w:rPr>
                <w:sz w:val="24"/>
                <w:szCs w:val="22"/>
              </w:rPr>
              <w:t>40 - 80</w:t>
            </w:r>
          </w:p>
        </w:tc>
      </w:tr>
      <w:tr w:rsidR="00B21DB6" w:rsidRPr="00B21DB6" w:rsidTr="00B21DB6">
        <w:trPr>
          <w:jc w:val="center"/>
        </w:trPr>
        <w:tc>
          <w:tcPr>
            <w:tcW w:w="3192" w:type="dxa"/>
          </w:tcPr>
          <w:p w:rsidR="00B21DB6" w:rsidRPr="00B21DB6" w:rsidRDefault="00B21DB6" w:rsidP="00DA0331">
            <w:pPr>
              <w:keepNext/>
              <w:keepLines/>
              <w:jc w:val="center"/>
              <w:rPr>
                <w:sz w:val="24"/>
                <w:szCs w:val="22"/>
              </w:rPr>
            </w:pPr>
            <w:r w:rsidRPr="00B21DB6">
              <w:rPr>
                <w:sz w:val="24"/>
                <w:szCs w:val="22"/>
              </w:rPr>
              <w:t>Sieve #16</w:t>
            </w:r>
          </w:p>
        </w:tc>
        <w:tc>
          <w:tcPr>
            <w:tcW w:w="3192" w:type="dxa"/>
          </w:tcPr>
          <w:p w:rsidR="00B21DB6" w:rsidRPr="00B21DB6" w:rsidRDefault="00B21DB6" w:rsidP="00DA0331">
            <w:pPr>
              <w:keepNext/>
              <w:keepLines/>
              <w:jc w:val="center"/>
              <w:rPr>
                <w:sz w:val="24"/>
                <w:szCs w:val="22"/>
              </w:rPr>
            </w:pPr>
            <w:r w:rsidRPr="00B21DB6">
              <w:rPr>
                <w:sz w:val="24"/>
                <w:szCs w:val="22"/>
              </w:rPr>
              <w:t>0 - 5</w:t>
            </w:r>
          </w:p>
        </w:tc>
        <w:tc>
          <w:tcPr>
            <w:tcW w:w="3192" w:type="dxa"/>
          </w:tcPr>
          <w:p w:rsidR="00B21DB6" w:rsidRPr="00B21DB6" w:rsidRDefault="00B21DB6" w:rsidP="00DA0331">
            <w:pPr>
              <w:keepNext/>
              <w:keepLines/>
              <w:jc w:val="center"/>
              <w:rPr>
                <w:sz w:val="24"/>
                <w:szCs w:val="22"/>
              </w:rPr>
            </w:pPr>
            <w:r w:rsidRPr="00B21DB6">
              <w:rPr>
                <w:sz w:val="24"/>
                <w:szCs w:val="22"/>
              </w:rPr>
              <w:t>10 - 40</w:t>
            </w:r>
          </w:p>
        </w:tc>
      </w:tr>
      <w:tr w:rsidR="00B21DB6" w:rsidRPr="00B21DB6" w:rsidTr="00B21DB6">
        <w:trPr>
          <w:jc w:val="center"/>
        </w:trPr>
        <w:tc>
          <w:tcPr>
            <w:tcW w:w="3192" w:type="dxa"/>
          </w:tcPr>
          <w:p w:rsidR="00B21DB6" w:rsidRPr="00B21DB6" w:rsidRDefault="00B21DB6" w:rsidP="00DA0331">
            <w:pPr>
              <w:keepNext/>
              <w:keepLines/>
              <w:jc w:val="center"/>
              <w:rPr>
                <w:sz w:val="24"/>
                <w:szCs w:val="22"/>
              </w:rPr>
            </w:pPr>
            <w:r w:rsidRPr="00B21DB6">
              <w:rPr>
                <w:sz w:val="24"/>
                <w:szCs w:val="22"/>
              </w:rPr>
              <w:t>Sieve #18</w:t>
            </w:r>
          </w:p>
        </w:tc>
        <w:tc>
          <w:tcPr>
            <w:tcW w:w="3192" w:type="dxa"/>
          </w:tcPr>
          <w:p w:rsidR="00B21DB6" w:rsidRPr="00B21DB6" w:rsidRDefault="00B21DB6" w:rsidP="00DA0331">
            <w:pPr>
              <w:keepNext/>
              <w:keepLines/>
              <w:jc w:val="center"/>
              <w:rPr>
                <w:sz w:val="24"/>
                <w:szCs w:val="22"/>
              </w:rPr>
            </w:pPr>
            <w:r w:rsidRPr="00B21DB6">
              <w:rPr>
                <w:sz w:val="24"/>
                <w:szCs w:val="22"/>
              </w:rPr>
              <w:t>0 - 2</w:t>
            </w:r>
          </w:p>
        </w:tc>
        <w:tc>
          <w:tcPr>
            <w:tcW w:w="3192" w:type="dxa"/>
          </w:tcPr>
          <w:p w:rsidR="00B21DB6" w:rsidRPr="00B21DB6" w:rsidRDefault="00B21DB6" w:rsidP="00DA0331">
            <w:pPr>
              <w:keepNext/>
              <w:keepLines/>
              <w:jc w:val="center"/>
              <w:rPr>
                <w:sz w:val="24"/>
                <w:szCs w:val="22"/>
              </w:rPr>
            </w:pPr>
            <w:r w:rsidRPr="00B21DB6">
              <w:rPr>
                <w:sz w:val="24"/>
                <w:szCs w:val="22"/>
              </w:rPr>
              <w:t>0 - 5</w:t>
            </w:r>
          </w:p>
        </w:tc>
      </w:tr>
      <w:tr w:rsidR="00B21DB6" w:rsidRPr="00B21DB6" w:rsidTr="00B21DB6">
        <w:trPr>
          <w:jc w:val="center"/>
        </w:trPr>
        <w:tc>
          <w:tcPr>
            <w:tcW w:w="3192" w:type="dxa"/>
          </w:tcPr>
          <w:p w:rsidR="00B21DB6" w:rsidRPr="00B21DB6" w:rsidRDefault="00B21DB6" w:rsidP="00DA0331">
            <w:pPr>
              <w:keepNext/>
              <w:keepLines/>
              <w:jc w:val="center"/>
              <w:rPr>
                <w:sz w:val="24"/>
                <w:szCs w:val="22"/>
              </w:rPr>
            </w:pPr>
            <w:r w:rsidRPr="00B21DB6">
              <w:rPr>
                <w:sz w:val="24"/>
                <w:szCs w:val="22"/>
              </w:rPr>
              <w:t>Pan</w:t>
            </w:r>
          </w:p>
        </w:tc>
        <w:tc>
          <w:tcPr>
            <w:tcW w:w="3192" w:type="dxa"/>
          </w:tcPr>
          <w:p w:rsidR="00B21DB6" w:rsidRPr="00B21DB6" w:rsidRDefault="00B21DB6" w:rsidP="00DA0331">
            <w:pPr>
              <w:keepNext/>
              <w:keepLines/>
              <w:jc w:val="center"/>
              <w:rPr>
                <w:sz w:val="24"/>
                <w:szCs w:val="22"/>
              </w:rPr>
            </w:pPr>
            <w:r w:rsidRPr="00B21DB6">
              <w:rPr>
                <w:sz w:val="24"/>
                <w:szCs w:val="22"/>
              </w:rPr>
              <w:t>0</w:t>
            </w:r>
          </w:p>
        </w:tc>
        <w:tc>
          <w:tcPr>
            <w:tcW w:w="3192" w:type="dxa"/>
          </w:tcPr>
          <w:p w:rsidR="00B21DB6" w:rsidRPr="00B21DB6" w:rsidRDefault="00B21DB6" w:rsidP="00DA0331">
            <w:pPr>
              <w:keepNext/>
              <w:keepLines/>
              <w:jc w:val="center"/>
              <w:rPr>
                <w:sz w:val="24"/>
                <w:szCs w:val="22"/>
              </w:rPr>
            </w:pPr>
            <w:r w:rsidRPr="00B21DB6">
              <w:rPr>
                <w:sz w:val="24"/>
                <w:szCs w:val="22"/>
              </w:rPr>
              <w:t>0 - 2</w:t>
            </w:r>
          </w:p>
        </w:tc>
      </w:tr>
    </w:tbl>
    <w:p w:rsidR="00B21DB6" w:rsidRPr="00B21DB6" w:rsidRDefault="00B21DB6" w:rsidP="00B21DB6">
      <w:pPr>
        <w:jc w:val="both"/>
        <w:rPr>
          <w:sz w:val="24"/>
          <w:szCs w:val="22"/>
        </w:rPr>
      </w:pPr>
    </w:p>
    <w:p w:rsidR="00B21DB6" w:rsidRPr="00B21DB6" w:rsidRDefault="00B21DB6" w:rsidP="00B21DB6">
      <w:pPr>
        <w:jc w:val="both"/>
        <w:rPr>
          <w:sz w:val="24"/>
          <w:szCs w:val="22"/>
        </w:rPr>
      </w:pPr>
      <w:r w:rsidRPr="00B21DB6">
        <w:rPr>
          <w:sz w:val="24"/>
          <w:szCs w:val="22"/>
        </w:rPr>
        <w:t>The large glass beads shall be capable of flowing freely through dispensing equipment in any weather suitable for marking the pavement.</w:t>
      </w:r>
    </w:p>
    <w:p w:rsidR="00B21DB6" w:rsidRPr="00B21DB6" w:rsidRDefault="00B21DB6" w:rsidP="00B21DB6">
      <w:pPr>
        <w:jc w:val="both"/>
        <w:rPr>
          <w:sz w:val="24"/>
          <w:szCs w:val="22"/>
        </w:rPr>
      </w:pPr>
    </w:p>
    <w:p w:rsidR="00B21DB6" w:rsidRPr="00B21DB6" w:rsidRDefault="00B21DB6" w:rsidP="00DA0331">
      <w:pPr>
        <w:keepNext/>
        <w:keepLines/>
        <w:jc w:val="both"/>
        <w:rPr>
          <w:sz w:val="24"/>
          <w:szCs w:val="22"/>
        </w:rPr>
      </w:pPr>
      <w:r w:rsidRPr="00B21DB6">
        <w:rPr>
          <w:sz w:val="24"/>
          <w:szCs w:val="22"/>
        </w:rPr>
        <w:t>(D)</w:t>
      </w:r>
      <w:r>
        <w:rPr>
          <w:sz w:val="24"/>
          <w:szCs w:val="22"/>
        </w:rPr>
        <w:tab/>
      </w:r>
      <w:r w:rsidRPr="00B21DB6">
        <w:rPr>
          <w:sz w:val="24"/>
          <w:szCs w:val="22"/>
        </w:rPr>
        <w:t>Glass Bead Application:</w:t>
      </w:r>
    </w:p>
    <w:p w:rsidR="00B21DB6" w:rsidRPr="00B21DB6" w:rsidRDefault="00B21DB6" w:rsidP="00DA0331">
      <w:pPr>
        <w:keepNext/>
        <w:keepLines/>
        <w:jc w:val="both"/>
        <w:rPr>
          <w:sz w:val="24"/>
          <w:szCs w:val="22"/>
        </w:rPr>
      </w:pPr>
    </w:p>
    <w:p w:rsidR="00B21DB6" w:rsidRPr="00B21DB6" w:rsidRDefault="00B21DB6" w:rsidP="00B21DB6">
      <w:pPr>
        <w:jc w:val="both"/>
        <w:rPr>
          <w:sz w:val="24"/>
          <w:szCs w:val="22"/>
        </w:rPr>
      </w:pPr>
      <w:r w:rsidRPr="00B21DB6">
        <w:rPr>
          <w:sz w:val="24"/>
          <w:szCs w:val="22"/>
        </w:rPr>
        <w:t>Drop-On:  Method where glass beads are dispensed by a pressurized mechanical feed or high pressure means onto the pavement marking as it is applied to the pavement.  Drop-On bead dispensing for symbols and characters may be accomplished by gravitational me</w:t>
      </w:r>
      <w:r w:rsidR="00DA0331">
        <w:rPr>
          <w:sz w:val="24"/>
          <w:szCs w:val="22"/>
        </w:rPr>
        <w:t>thods such as hand scattering.</w:t>
      </w:r>
    </w:p>
    <w:p w:rsidR="00B21DB6" w:rsidRPr="00B21DB6" w:rsidRDefault="00B21DB6" w:rsidP="00B21DB6">
      <w:pPr>
        <w:jc w:val="both"/>
        <w:rPr>
          <w:sz w:val="24"/>
          <w:szCs w:val="22"/>
        </w:rPr>
      </w:pPr>
    </w:p>
    <w:p w:rsidR="00B21DB6" w:rsidRPr="00B21DB6" w:rsidRDefault="00B21DB6" w:rsidP="00B21DB6">
      <w:pPr>
        <w:jc w:val="both"/>
        <w:rPr>
          <w:sz w:val="24"/>
          <w:szCs w:val="22"/>
        </w:rPr>
      </w:pPr>
      <w:r w:rsidRPr="00B21DB6">
        <w:rPr>
          <w:sz w:val="24"/>
          <w:szCs w:val="22"/>
        </w:rPr>
        <w:t>Drop on glass beads in two applications with the large gradation beads in the first application and the regular gradation beads in the second application.  Apply in equal amounts by weight.</w:t>
      </w:r>
    </w:p>
    <w:p w:rsidR="00B21DB6" w:rsidRPr="00B21DB6" w:rsidRDefault="00B21DB6" w:rsidP="00B21DB6">
      <w:pPr>
        <w:jc w:val="both"/>
        <w:rPr>
          <w:sz w:val="24"/>
          <w:szCs w:val="22"/>
        </w:rPr>
      </w:pPr>
    </w:p>
    <w:p w:rsidR="00B21DB6" w:rsidRPr="00DA0331" w:rsidRDefault="00B21DB6" w:rsidP="00DA0331">
      <w:pPr>
        <w:keepNext/>
        <w:keepLines/>
        <w:jc w:val="both"/>
        <w:rPr>
          <w:b/>
          <w:sz w:val="24"/>
          <w:szCs w:val="22"/>
        </w:rPr>
      </w:pPr>
      <w:r w:rsidRPr="00DA0331">
        <w:rPr>
          <w:b/>
          <w:sz w:val="24"/>
          <w:szCs w:val="22"/>
        </w:rPr>
        <w:t>Paint Application</w:t>
      </w:r>
    </w:p>
    <w:p w:rsidR="00B21DB6" w:rsidRPr="00B21DB6" w:rsidRDefault="00B21DB6" w:rsidP="00DA0331">
      <w:pPr>
        <w:keepNext/>
        <w:keepLines/>
        <w:jc w:val="both"/>
        <w:rPr>
          <w:sz w:val="24"/>
          <w:szCs w:val="22"/>
        </w:rPr>
      </w:pPr>
    </w:p>
    <w:p w:rsidR="00B21DB6" w:rsidRPr="00B21DB6" w:rsidRDefault="00B21DB6" w:rsidP="00B21DB6">
      <w:pPr>
        <w:jc w:val="both"/>
        <w:rPr>
          <w:sz w:val="24"/>
          <w:szCs w:val="22"/>
        </w:rPr>
      </w:pPr>
      <w:r w:rsidRPr="00B21DB6">
        <w:rPr>
          <w:sz w:val="24"/>
          <w:szCs w:val="22"/>
        </w:rPr>
        <w:t xml:space="preserve">Final pavement marking applications of paint shall be placed in two applications of 15 mils wet each.  Apply the second application of paint upon sufficient drying time of the first. </w:t>
      </w:r>
      <w:r w:rsidR="00DA0331">
        <w:rPr>
          <w:sz w:val="24"/>
          <w:szCs w:val="22"/>
        </w:rPr>
        <w:t xml:space="preserve"> </w:t>
      </w:r>
      <w:r w:rsidRPr="00B21DB6">
        <w:rPr>
          <w:sz w:val="24"/>
          <w:szCs w:val="22"/>
        </w:rPr>
        <w:t xml:space="preserve">Each 15 mil application of paint shall consist of drop-on beads applied at a rate to immediately obtain the minimum </w:t>
      </w:r>
      <w:proofErr w:type="spellStart"/>
      <w:r w:rsidRPr="00B21DB6">
        <w:rPr>
          <w:sz w:val="24"/>
          <w:szCs w:val="22"/>
        </w:rPr>
        <w:t>retroreflective</w:t>
      </w:r>
      <w:proofErr w:type="spellEnd"/>
      <w:r w:rsidRPr="00B21DB6">
        <w:rPr>
          <w:sz w:val="24"/>
          <w:szCs w:val="22"/>
        </w:rPr>
        <w:t xml:space="preserve"> values.</w:t>
      </w:r>
    </w:p>
    <w:p w:rsidR="00B21DB6" w:rsidRPr="00B21DB6" w:rsidRDefault="00B21DB6" w:rsidP="00B21DB6">
      <w:pPr>
        <w:jc w:val="both"/>
        <w:rPr>
          <w:sz w:val="24"/>
          <w:szCs w:val="22"/>
        </w:rPr>
      </w:pPr>
    </w:p>
    <w:p w:rsidR="00B21DB6" w:rsidRPr="00B21DB6" w:rsidRDefault="00B21DB6" w:rsidP="00DA0331">
      <w:pPr>
        <w:keepNext/>
        <w:keepLines/>
        <w:jc w:val="both"/>
        <w:rPr>
          <w:b/>
          <w:sz w:val="24"/>
          <w:szCs w:val="22"/>
        </w:rPr>
      </w:pPr>
      <w:r w:rsidRPr="00B21DB6">
        <w:rPr>
          <w:b/>
          <w:sz w:val="24"/>
          <w:szCs w:val="22"/>
        </w:rPr>
        <w:t>Measurement and Payment</w:t>
      </w:r>
    </w:p>
    <w:p w:rsidR="00B21DB6" w:rsidRPr="00B21DB6" w:rsidRDefault="00B21DB6" w:rsidP="00DA0331">
      <w:pPr>
        <w:keepNext/>
        <w:keepLines/>
        <w:jc w:val="both"/>
        <w:rPr>
          <w:sz w:val="24"/>
          <w:szCs w:val="22"/>
        </w:rPr>
      </w:pPr>
    </w:p>
    <w:p w:rsidR="00B21DB6" w:rsidRPr="00B21DB6" w:rsidRDefault="00DA0331" w:rsidP="00DA0331">
      <w:pPr>
        <w:keepNext/>
        <w:keepLines/>
        <w:jc w:val="both"/>
        <w:rPr>
          <w:sz w:val="24"/>
          <w:szCs w:val="22"/>
        </w:rPr>
      </w:pPr>
      <w:r w:rsidRPr="00DA0331">
        <w:rPr>
          <w:i/>
          <w:sz w:val="24"/>
          <w:szCs w:val="22"/>
        </w:rPr>
        <w:t>Paint Pavement Marking Lines (Large Beads)</w:t>
      </w:r>
      <w:r>
        <w:rPr>
          <w:sz w:val="24"/>
          <w:szCs w:val="22"/>
        </w:rPr>
        <w:t xml:space="preserve"> </w:t>
      </w:r>
      <w:r w:rsidR="00B21DB6" w:rsidRPr="00B21DB6">
        <w:rPr>
          <w:sz w:val="24"/>
          <w:szCs w:val="22"/>
        </w:rPr>
        <w:t xml:space="preserve">will be </w:t>
      </w:r>
      <w:r>
        <w:rPr>
          <w:sz w:val="24"/>
          <w:szCs w:val="22"/>
        </w:rPr>
        <w:t xml:space="preserve">measured and paid </w:t>
      </w:r>
      <w:r w:rsidR="00B21DB6" w:rsidRPr="00B21DB6">
        <w:rPr>
          <w:sz w:val="24"/>
          <w:szCs w:val="22"/>
        </w:rPr>
        <w:t xml:space="preserve">in accordance with </w:t>
      </w:r>
      <w:r w:rsidRPr="00DA0331">
        <w:rPr>
          <w:i/>
          <w:sz w:val="24"/>
          <w:szCs w:val="22"/>
        </w:rPr>
        <w:t>Paint Pavement Marking Lines</w:t>
      </w:r>
      <w:r>
        <w:rPr>
          <w:sz w:val="24"/>
          <w:szCs w:val="22"/>
        </w:rPr>
        <w:t xml:space="preserve"> </w:t>
      </w:r>
      <w:r>
        <w:rPr>
          <w:sz w:val="24"/>
          <w:szCs w:val="22"/>
        </w:rPr>
        <w:t xml:space="preserve">in </w:t>
      </w:r>
      <w:r w:rsidR="00B21DB6" w:rsidRPr="00B21DB6">
        <w:rPr>
          <w:sz w:val="24"/>
          <w:szCs w:val="22"/>
        </w:rPr>
        <w:t xml:space="preserve">Section 1205 of the </w:t>
      </w:r>
      <w:r w:rsidR="00B21DB6" w:rsidRPr="00B21DB6">
        <w:rPr>
          <w:i/>
          <w:sz w:val="24"/>
          <w:szCs w:val="22"/>
        </w:rPr>
        <w:t>Standard Specifications</w:t>
      </w:r>
      <w:r w:rsidR="00B21DB6" w:rsidRPr="00B21DB6">
        <w:rPr>
          <w:sz w:val="24"/>
          <w:szCs w:val="22"/>
        </w:rPr>
        <w:t>.</w:t>
      </w:r>
    </w:p>
    <w:p w:rsidR="00DD57FA" w:rsidRDefault="00DD57FA" w:rsidP="00DA0331">
      <w:pPr>
        <w:keepNext/>
        <w:keepLines/>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DA0331" w:rsidP="00FA0975">
            <w:pPr>
              <w:keepLines/>
              <w:rPr>
                <w:sz w:val="24"/>
              </w:rPr>
            </w:pPr>
            <w:r>
              <w:rPr>
                <w:sz w:val="24"/>
                <w:szCs w:val="22"/>
              </w:rPr>
              <w:t>Paint Pavement Marking Lines</w:t>
            </w:r>
            <w:r>
              <w:rPr>
                <w:sz w:val="24"/>
                <w:szCs w:val="22"/>
              </w:rPr>
              <w:t xml:space="preserve"> (Large Beads)</w:t>
            </w:r>
          </w:p>
        </w:tc>
        <w:tc>
          <w:tcPr>
            <w:tcW w:w="2700" w:type="dxa"/>
          </w:tcPr>
          <w:p w:rsidR="00FA0975" w:rsidRPr="00FA0975" w:rsidRDefault="00DA0331" w:rsidP="00FA0975">
            <w:pPr>
              <w:keepNext/>
              <w:keepLines/>
              <w:rPr>
                <w:sz w:val="24"/>
              </w:rPr>
            </w:pPr>
            <w:r>
              <w:rPr>
                <w:sz w:val="24"/>
              </w:rPr>
              <w:t>Linear Foot</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47D"/>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21DB6"/>
    <w:rsid w:val="00C55039"/>
    <w:rsid w:val="00C61079"/>
    <w:rsid w:val="00C81338"/>
    <w:rsid w:val="00C81468"/>
    <w:rsid w:val="00D512B6"/>
    <w:rsid w:val="00DA0331"/>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1D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1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CONNECT-483-111</_dlc_DocId>
    <_dlc_DocIdUrl xmlns="16f00c2e-ac5c-418b-9f13-a0771dbd417d">
      <Url>https://connect.ncdot.gov/resources/Specifications/_layouts/DocIdRedir.aspx?ID=CONNECT-483-111</Url>
      <Description>CONNECT-483-111</Description>
    </_dlc_DocIdUrl>
    <Let_x0020_Date xmlns="784a3e5a-d042-400c-82be-d2d1c9c2e623">2014-01</Let_x0020_Date>
    <Provision_x0020_Number xmlns="784a3e5a-d042-400c-82be-d2d1c9c2e623" xsi:nil="true"/>
    <Provision xmlns="784a3e5a-d042-400c-82be-d2d1c9c2e623">Paint Pavement Markings Lines (Large Beads)</Provision>
    <No_x002e_ xmlns="784a3e5a-d042-400c-82be-d2d1c9c2e623">SPD 12</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2E1E3A3-04AB-49BD-8775-7BE304252C1B}"/>
</file>

<file path=customXml/itemProps2.xml><?xml version="1.0" encoding="utf-8"?>
<ds:datastoreItem xmlns:ds="http://schemas.openxmlformats.org/officeDocument/2006/customXml" ds:itemID="{15A2C578-6F53-4300-8E42-EF1E6A5B759D}"/>
</file>

<file path=customXml/itemProps3.xml><?xml version="1.0" encoding="utf-8"?>
<ds:datastoreItem xmlns:ds="http://schemas.openxmlformats.org/officeDocument/2006/customXml" ds:itemID="{50FD685E-C5C5-42E7-9A7C-90AD0B86F801}"/>
</file>

<file path=customXml/itemProps4.xml><?xml version="1.0" encoding="utf-8"?>
<ds:datastoreItem xmlns:ds="http://schemas.openxmlformats.org/officeDocument/2006/customXml" ds:itemID="{61694652-0C33-43A9-9DE3-E1A8DF0BCC23}"/>
</file>

<file path=customXml/itemProps5.xml><?xml version="1.0" encoding="utf-8"?>
<ds:datastoreItem xmlns:ds="http://schemas.openxmlformats.org/officeDocument/2006/customXml" ds:itemID="{1F755E6E-CD48-4A2A-B29A-301AAE094D37}"/>
</file>

<file path=customXml/itemProps6.xml><?xml version="1.0" encoding="utf-8"?>
<ds:datastoreItem xmlns:ds="http://schemas.openxmlformats.org/officeDocument/2006/customXml" ds:itemID="{8D975C69-E2F5-44F7-84B5-197DFDD07BE6}"/>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3</cp:revision>
  <cp:lastPrinted>2012-01-09T21:39:00Z</cp:lastPrinted>
  <dcterms:created xsi:type="dcterms:W3CDTF">2014-02-20T19:11:00Z</dcterms:created>
  <dcterms:modified xsi:type="dcterms:W3CDTF">2014-02-20T19:11:00Z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0beada15-40d7-450d-8fab-36de6099ba24</vt:lpwstr>
  </property>
  <property fmtid="{D5CDD505-2E9C-101B-9397-08002B2CF9AE}" pid="3" name="ContentTypeId">
    <vt:lpwstr>0x010100B87C9378A4E4F943AD77D3B768D40520</vt:lpwstr>
  </property>
  <property fmtid="{D5CDD505-2E9C-101B-9397-08002B2CF9AE}" pid="4" name="Order">
    <vt:r8>11100</vt:r8>
  </property>
</Properties>
</file>